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73" w:rsidRDefault="00364673" w:rsidP="003646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25C">
        <w:rPr>
          <w:rFonts w:ascii="Times New Roman" w:hAnsi="Times New Roman" w:cs="Times New Roman"/>
          <w:sz w:val="28"/>
          <w:szCs w:val="28"/>
        </w:rPr>
        <w:t>VšĮ Alytaus poliklinikos pacientų anoniminės anketos rezultatai</w:t>
      </w:r>
    </w:p>
    <w:p w:rsidR="00364673" w:rsidRDefault="00564467" w:rsidP="00564467">
      <w:pPr>
        <w:jc w:val="center"/>
        <w:rPr>
          <w:rFonts w:ascii="Times New Roman" w:hAnsi="Times New Roman" w:cs="Times New Roman"/>
        </w:rPr>
      </w:pPr>
      <w:r w:rsidRPr="00564467">
        <w:rPr>
          <w:rFonts w:ascii="Times New Roman" w:hAnsi="Times New Roman" w:cs="Times New Roman"/>
        </w:rPr>
        <w:t>2024 m.</w:t>
      </w:r>
    </w:p>
    <w:p w:rsidR="004046B9" w:rsidRPr="00564467" w:rsidRDefault="004046B9" w:rsidP="004046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Popieriniam variante anketas užpildė 259 pacientai.</w:t>
      </w:r>
    </w:p>
    <w:p w:rsidR="00364673" w:rsidRDefault="00364673">
      <w:r w:rsidRPr="001F425C">
        <w:rPr>
          <w:rFonts w:ascii="Calibri" w:eastAsia="Times New Roman" w:hAnsi="Calibri" w:cs="Times New Roman"/>
          <w:noProof/>
          <w:color w:val="000000"/>
          <w:lang w:eastAsia="lt-LT"/>
        </w:rPr>
        <w:drawing>
          <wp:anchor distT="0" distB="0" distL="114300" distR="114300" simplePos="0" relativeHeight="251659264" behindDoc="0" locked="0" layoutInCell="1" allowOverlap="1" wp14:anchorId="5BB159EA" wp14:editId="3DD350C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43325" cy="1676400"/>
            <wp:effectExtent l="0" t="0" r="9525" b="0"/>
            <wp:wrapNone/>
            <wp:docPr id="14" name="Diagrama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673" w:rsidRPr="00364673" w:rsidRDefault="00364673" w:rsidP="00364673"/>
    <w:p w:rsidR="00364673" w:rsidRPr="00364673" w:rsidRDefault="00364673" w:rsidP="00364673"/>
    <w:p w:rsidR="00364673" w:rsidRPr="00364673" w:rsidRDefault="00364673" w:rsidP="00364673">
      <w:bookmarkStart w:id="0" w:name="_GoBack"/>
      <w:bookmarkEnd w:id="0"/>
    </w:p>
    <w:p w:rsidR="00364673" w:rsidRDefault="00364673" w:rsidP="00364673"/>
    <w:p w:rsidR="000522C0" w:rsidRDefault="00364673" w:rsidP="00364673">
      <w:pPr>
        <w:tabs>
          <w:tab w:val="left" w:pos="6525"/>
        </w:tabs>
      </w:pPr>
      <w:r>
        <w:tab/>
      </w:r>
    </w:p>
    <w:p w:rsidR="00364673" w:rsidRDefault="00364673" w:rsidP="00364673">
      <w:pPr>
        <w:tabs>
          <w:tab w:val="left" w:pos="6525"/>
        </w:tabs>
      </w:pPr>
    </w:p>
    <w:p w:rsidR="00364673" w:rsidRDefault="00364673" w:rsidP="00364673">
      <w:pPr>
        <w:tabs>
          <w:tab w:val="left" w:pos="6525"/>
        </w:tabs>
      </w:pPr>
      <w:r w:rsidRPr="00433506">
        <w:rPr>
          <w:rFonts w:ascii="Calibri" w:eastAsia="Times New Roman" w:hAnsi="Calibri" w:cs="Times New Roman"/>
          <w:noProof/>
          <w:color w:val="000000"/>
          <w:lang w:eastAsia="lt-LT"/>
        </w:rPr>
        <w:drawing>
          <wp:anchor distT="0" distB="0" distL="114300" distR="114300" simplePos="0" relativeHeight="251661312" behindDoc="0" locked="0" layoutInCell="1" allowOverlap="1" wp14:anchorId="7BAAC83F" wp14:editId="61D1057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14750" cy="1685925"/>
            <wp:effectExtent l="0" t="0" r="0" b="9525"/>
            <wp:wrapNone/>
            <wp:docPr id="15" name="Diagrama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673" w:rsidRPr="00364673" w:rsidRDefault="00364673" w:rsidP="00364673"/>
    <w:p w:rsidR="00364673" w:rsidRPr="00364673" w:rsidRDefault="00364673" w:rsidP="00364673"/>
    <w:p w:rsidR="00364673" w:rsidRPr="00364673" w:rsidRDefault="00364673" w:rsidP="00364673"/>
    <w:p w:rsidR="00364673" w:rsidRDefault="00364673" w:rsidP="00364673"/>
    <w:p w:rsidR="006975D2" w:rsidRDefault="00364673" w:rsidP="00364673">
      <w:pPr>
        <w:tabs>
          <w:tab w:val="left" w:pos="6660"/>
        </w:tabs>
      </w:pPr>
      <w:r>
        <w:tab/>
      </w:r>
    </w:p>
    <w:p w:rsidR="00364673" w:rsidRDefault="006975D2" w:rsidP="00364673">
      <w:pPr>
        <w:tabs>
          <w:tab w:val="left" w:pos="6660"/>
        </w:tabs>
      </w:pPr>
      <w:r w:rsidRPr="00962447">
        <w:rPr>
          <w:rFonts w:ascii="Calibri" w:eastAsia="Times New Roman" w:hAnsi="Calibri" w:cs="Times New Roman"/>
          <w:noProof/>
          <w:color w:val="000000"/>
          <w:lang w:eastAsia="lt-LT"/>
        </w:rPr>
        <w:drawing>
          <wp:anchor distT="0" distB="0" distL="114300" distR="114300" simplePos="0" relativeHeight="251663360" behindDoc="0" locked="0" layoutInCell="1" allowOverlap="1" wp14:anchorId="75773AE1" wp14:editId="7A1AADD7">
            <wp:simplePos x="0" y="0"/>
            <wp:positionH relativeFrom="column">
              <wp:posOffset>-3810</wp:posOffset>
            </wp:positionH>
            <wp:positionV relativeFrom="paragraph">
              <wp:posOffset>286385</wp:posOffset>
            </wp:positionV>
            <wp:extent cx="3667125" cy="2114550"/>
            <wp:effectExtent l="0" t="0" r="9525" b="0"/>
            <wp:wrapNone/>
            <wp:docPr id="16" name="Diagrama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673" w:rsidRDefault="00364673" w:rsidP="00364673">
      <w:pPr>
        <w:tabs>
          <w:tab w:val="left" w:pos="6660"/>
        </w:tabs>
      </w:pPr>
    </w:p>
    <w:p w:rsidR="00364673" w:rsidRPr="00364673" w:rsidRDefault="00364673" w:rsidP="00364673"/>
    <w:p w:rsidR="00364673" w:rsidRPr="00364673" w:rsidRDefault="00364673" w:rsidP="00364673"/>
    <w:p w:rsidR="00364673" w:rsidRPr="00364673" w:rsidRDefault="00364673" w:rsidP="00364673"/>
    <w:p w:rsidR="00364673" w:rsidRPr="00364673" w:rsidRDefault="00364673" w:rsidP="00364673"/>
    <w:p w:rsidR="00364673" w:rsidRDefault="00364673" w:rsidP="00364673"/>
    <w:p w:rsidR="00364673" w:rsidRDefault="00364673" w:rsidP="00364673">
      <w:pPr>
        <w:tabs>
          <w:tab w:val="left" w:pos="6135"/>
        </w:tabs>
      </w:pPr>
      <w:r>
        <w:tab/>
      </w:r>
    </w:p>
    <w:p w:rsidR="006975D2" w:rsidRDefault="006975D2" w:rsidP="00364673">
      <w:pPr>
        <w:tabs>
          <w:tab w:val="left" w:pos="6135"/>
        </w:tabs>
      </w:pPr>
    </w:p>
    <w:p w:rsidR="00364673" w:rsidRDefault="00461123" w:rsidP="00364673">
      <w:pPr>
        <w:tabs>
          <w:tab w:val="left" w:pos="6135"/>
        </w:tabs>
      </w:pPr>
      <w:r>
        <w:rPr>
          <w:rFonts w:ascii="Calibri" w:hAnsi="Calibri"/>
          <w:noProof/>
          <w:color w:val="000000"/>
          <w:lang w:eastAsia="lt-LT"/>
        </w:rPr>
        <w:drawing>
          <wp:anchor distT="0" distB="0" distL="114300" distR="114300" simplePos="0" relativeHeight="251665408" behindDoc="0" locked="0" layoutInCell="1" allowOverlap="1" wp14:anchorId="3F179E06" wp14:editId="55A63503">
            <wp:simplePos x="0" y="0"/>
            <wp:positionH relativeFrom="column">
              <wp:posOffset>-3810</wp:posOffset>
            </wp:positionH>
            <wp:positionV relativeFrom="paragraph">
              <wp:posOffset>172719</wp:posOffset>
            </wp:positionV>
            <wp:extent cx="3429000" cy="2600325"/>
            <wp:effectExtent l="0" t="0" r="0" b="9525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673" w:rsidRDefault="00364673" w:rsidP="00364673">
      <w:pPr>
        <w:tabs>
          <w:tab w:val="left" w:pos="6135"/>
        </w:tabs>
      </w:pPr>
    </w:p>
    <w:p w:rsidR="006975D2" w:rsidRDefault="006975D2" w:rsidP="00364673">
      <w:pPr>
        <w:tabs>
          <w:tab w:val="left" w:pos="6135"/>
        </w:tabs>
      </w:pPr>
    </w:p>
    <w:p w:rsidR="00364673" w:rsidRPr="00364673" w:rsidRDefault="00364673" w:rsidP="00364673"/>
    <w:p w:rsidR="00364673" w:rsidRPr="00364673" w:rsidRDefault="00364673" w:rsidP="00364673"/>
    <w:p w:rsidR="00364673" w:rsidRPr="00364673" w:rsidRDefault="00364673" w:rsidP="00364673"/>
    <w:p w:rsidR="00364673" w:rsidRPr="00364673" w:rsidRDefault="00364673" w:rsidP="00364673"/>
    <w:p w:rsidR="00364673" w:rsidRDefault="00364673" w:rsidP="00364673">
      <w:pPr>
        <w:tabs>
          <w:tab w:val="left" w:pos="5910"/>
        </w:tabs>
      </w:pPr>
      <w:r>
        <w:tab/>
      </w:r>
    </w:p>
    <w:p w:rsidR="00364673" w:rsidRDefault="00364673" w:rsidP="00364673">
      <w:pPr>
        <w:tabs>
          <w:tab w:val="left" w:pos="5910"/>
        </w:tabs>
      </w:pPr>
    </w:p>
    <w:p w:rsidR="006975D2" w:rsidRDefault="006975D2" w:rsidP="00364673">
      <w:pPr>
        <w:tabs>
          <w:tab w:val="left" w:pos="5910"/>
        </w:tabs>
      </w:pPr>
      <w:r>
        <w:rPr>
          <w:noProof/>
          <w:lang w:eastAsia="lt-LT"/>
        </w:rPr>
        <w:drawing>
          <wp:inline distT="0" distB="0" distL="0" distR="0" wp14:anchorId="2F9CEE64" wp14:editId="62D5E257">
            <wp:extent cx="3686175" cy="2209800"/>
            <wp:effectExtent l="0" t="0" r="9525" b="0"/>
            <wp:docPr id="8" name="Diagrama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4673" w:rsidRDefault="00564467" w:rsidP="00364673">
      <w:pPr>
        <w:tabs>
          <w:tab w:val="left" w:pos="6855"/>
        </w:tabs>
      </w:pPr>
      <w:r>
        <w:tab/>
      </w:r>
      <w:r w:rsidRPr="00D243CA">
        <w:rPr>
          <w:rFonts w:ascii="Calibri" w:eastAsia="Times New Roman" w:hAnsi="Calibri" w:cs="Times New Roman"/>
          <w:noProof/>
          <w:color w:val="000000"/>
          <w:lang w:eastAsia="lt-LT"/>
        </w:rPr>
        <w:drawing>
          <wp:anchor distT="0" distB="0" distL="114300" distR="114300" simplePos="0" relativeHeight="251668480" behindDoc="0" locked="0" layoutInCell="1" allowOverlap="1" wp14:anchorId="0A848728" wp14:editId="098CAC72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3686175" cy="2124075"/>
            <wp:effectExtent l="0" t="0" r="9525" b="9525"/>
            <wp:wrapNone/>
            <wp:docPr id="4" name="Diagrama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673" w:rsidRDefault="00364673" w:rsidP="00364673">
      <w:pPr>
        <w:tabs>
          <w:tab w:val="left" w:pos="6855"/>
        </w:tabs>
      </w:pPr>
    </w:p>
    <w:p w:rsidR="00364673" w:rsidRPr="00364673" w:rsidRDefault="00364673" w:rsidP="00364673"/>
    <w:p w:rsidR="00364673" w:rsidRPr="00364673" w:rsidRDefault="00364673" w:rsidP="00364673"/>
    <w:p w:rsidR="00364673" w:rsidRPr="00364673" w:rsidRDefault="00364673" w:rsidP="00364673"/>
    <w:p w:rsidR="00364673" w:rsidRPr="00364673" w:rsidRDefault="00364673" w:rsidP="00364673"/>
    <w:p w:rsidR="00364673" w:rsidRDefault="00364673" w:rsidP="00364673"/>
    <w:p w:rsidR="00364673" w:rsidRDefault="00364673" w:rsidP="00364673">
      <w:pPr>
        <w:tabs>
          <w:tab w:val="left" w:pos="6855"/>
        </w:tabs>
      </w:pPr>
      <w:r>
        <w:tab/>
      </w:r>
    </w:p>
    <w:p w:rsidR="00364673" w:rsidRDefault="00364673" w:rsidP="00364673">
      <w:pPr>
        <w:tabs>
          <w:tab w:val="left" w:pos="6855"/>
        </w:tabs>
      </w:pPr>
    </w:p>
    <w:p w:rsidR="0054395E" w:rsidRDefault="00364673" w:rsidP="00F63A1E">
      <w:pPr>
        <w:tabs>
          <w:tab w:val="left" w:pos="6855"/>
        </w:tabs>
      </w:pPr>
      <w:r>
        <w:rPr>
          <w:noProof/>
          <w:lang w:eastAsia="lt-LT"/>
        </w:rPr>
        <w:drawing>
          <wp:inline distT="0" distB="0" distL="0" distR="0" wp14:anchorId="3589C68F" wp14:editId="7310DEEE">
            <wp:extent cx="3686175" cy="2219325"/>
            <wp:effectExtent l="0" t="0" r="9525" b="9525"/>
            <wp:docPr id="3" name="Diagrama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975D2" w:rsidRDefault="006975D2" w:rsidP="00F63A1E">
      <w:pPr>
        <w:tabs>
          <w:tab w:val="left" w:pos="6855"/>
        </w:tabs>
      </w:pPr>
    </w:p>
    <w:p w:rsidR="0078149B" w:rsidRDefault="0054395E" w:rsidP="00F63A1E">
      <w:pPr>
        <w:tabs>
          <w:tab w:val="left" w:pos="6855"/>
        </w:tabs>
      </w:pPr>
      <w:r>
        <w:rPr>
          <w:noProof/>
          <w:lang w:eastAsia="lt-LT"/>
        </w:rPr>
        <w:drawing>
          <wp:inline distT="0" distB="0" distL="0" distR="0" wp14:anchorId="67CCF37C" wp14:editId="1F595BC6">
            <wp:extent cx="3686175" cy="1885950"/>
            <wp:effectExtent l="0" t="0" r="9525" b="0"/>
            <wp:docPr id="5" name="Diagrama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A7704" w:rsidRDefault="0078149B" w:rsidP="00F63A1E">
      <w:pPr>
        <w:tabs>
          <w:tab w:val="left" w:pos="6855"/>
        </w:tabs>
      </w:pPr>
      <w:r>
        <w:rPr>
          <w:noProof/>
          <w:lang w:eastAsia="lt-LT"/>
        </w:rPr>
        <w:drawing>
          <wp:inline distT="0" distB="0" distL="0" distR="0" wp14:anchorId="7871A338" wp14:editId="550CCC1F">
            <wp:extent cx="3629025" cy="1866900"/>
            <wp:effectExtent l="0" t="0" r="9525" b="0"/>
            <wp:docPr id="6" name="Diagrama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F481A" w:rsidRDefault="004A7704" w:rsidP="00F63A1E">
      <w:pPr>
        <w:tabs>
          <w:tab w:val="left" w:pos="6855"/>
        </w:tabs>
      </w:pPr>
      <w:r>
        <w:rPr>
          <w:noProof/>
          <w:lang w:eastAsia="lt-LT"/>
        </w:rPr>
        <w:drawing>
          <wp:inline distT="0" distB="0" distL="0" distR="0" wp14:anchorId="15442A86" wp14:editId="2FEA69ED">
            <wp:extent cx="3629025" cy="2114550"/>
            <wp:effectExtent l="0" t="0" r="9525" b="0"/>
            <wp:docPr id="7" name="Diagrama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F481A" w:rsidRDefault="008768C5" w:rsidP="00F63A1E">
      <w:pPr>
        <w:tabs>
          <w:tab w:val="left" w:pos="6855"/>
        </w:tabs>
      </w:pPr>
      <w:r>
        <w:rPr>
          <w:noProof/>
          <w:lang w:eastAsia="lt-LT"/>
        </w:rPr>
        <w:drawing>
          <wp:inline distT="0" distB="0" distL="0" distR="0" wp14:anchorId="55E90A20" wp14:editId="3454364D">
            <wp:extent cx="3629025" cy="2486025"/>
            <wp:effectExtent l="0" t="0" r="9525" b="9525"/>
            <wp:docPr id="9" name="Diagrama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64673" w:rsidRPr="00364673" w:rsidRDefault="008F481A" w:rsidP="00F63A1E">
      <w:pPr>
        <w:tabs>
          <w:tab w:val="left" w:pos="6855"/>
        </w:tabs>
      </w:pPr>
      <w:r>
        <w:rPr>
          <w:noProof/>
          <w:lang w:eastAsia="lt-LT"/>
        </w:rPr>
        <w:drawing>
          <wp:inline distT="0" distB="0" distL="0" distR="0" wp14:anchorId="26192FD9" wp14:editId="4308FFBB">
            <wp:extent cx="3629025" cy="2042795"/>
            <wp:effectExtent l="0" t="0" r="9525" b="14605"/>
            <wp:docPr id="10" name="Diagrama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sectPr w:rsidR="00364673" w:rsidRPr="00364673" w:rsidSect="006975D2">
      <w:pgSz w:w="11906" w:h="16838"/>
      <w:pgMar w:top="709" w:right="567" w:bottom="1134" w:left="1701" w:header="510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F6" w:rsidRDefault="004002F6" w:rsidP="00364673">
      <w:pPr>
        <w:spacing w:after="0" w:line="240" w:lineRule="auto"/>
      </w:pPr>
      <w:r>
        <w:separator/>
      </w:r>
    </w:p>
  </w:endnote>
  <w:endnote w:type="continuationSeparator" w:id="0">
    <w:p w:rsidR="004002F6" w:rsidRDefault="004002F6" w:rsidP="0036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F6" w:rsidRDefault="004002F6" w:rsidP="00364673">
      <w:pPr>
        <w:spacing w:after="0" w:line="240" w:lineRule="auto"/>
      </w:pPr>
      <w:r>
        <w:separator/>
      </w:r>
    </w:p>
  </w:footnote>
  <w:footnote w:type="continuationSeparator" w:id="0">
    <w:p w:rsidR="004002F6" w:rsidRDefault="004002F6" w:rsidP="00364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73"/>
    <w:rsid w:val="000522C0"/>
    <w:rsid w:val="001A6150"/>
    <w:rsid w:val="00287C8B"/>
    <w:rsid w:val="002E5390"/>
    <w:rsid w:val="00364673"/>
    <w:rsid w:val="004002F6"/>
    <w:rsid w:val="004046B9"/>
    <w:rsid w:val="00461123"/>
    <w:rsid w:val="004A7704"/>
    <w:rsid w:val="0054395E"/>
    <w:rsid w:val="00564467"/>
    <w:rsid w:val="005B42FD"/>
    <w:rsid w:val="006975D2"/>
    <w:rsid w:val="006E1CB7"/>
    <w:rsid w:val="00735F38"/>
    <w:rsid w:val="0078149B"/>
    <w:rsid w:val="008768C5"/>
    <w:rsid w:val="008F481A"/>
    <w:rsid w:val="00BE0857"/>
    <w:rsid w:val="00C34C0C"/>
    <w:rsid w:val="00D547AB"/>
    <w:rsid w:val="00F6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E980B-010C-4D9D-9FF8-1BBF191D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6467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64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64673"/>
  </w:style>
  <w:style w:type="paragraph" w:styleId="Porat">
    <w:name w:val="footer"/>
    <w:basedOn w:val="prastasis"/>
    <w:link w:val="PoratDiagrama"/>
    <w:uiPriority w:val="99"/>
    <w:unhideWhenUsed/>
    <w:rsid w:val="00364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6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Knyg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ina\Desktop\diagramos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ina\Desktop\diagramos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ina\Desktop\diagramos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Knyga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Knyga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ina\Desktop\diagramo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ina\Desktop\Knyga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ina\Desktop\diagramo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ina\Desktop\diagramo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ina\Desktop\diagramo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ina\Desktop\diagramo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1. Ar</a:t>
            </a:r>
            <a:r>
              <a:rPr lang="lt-LT" sz="12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patenkate ūmiai susirgus pas gydytoją?</a:t>
            </a:r>
            <a:endParaRPr lang="lt-LT" sz="12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446522309711286"/>
          <c:y val="2.44274848313974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98649596281381E-2"/>
          <c:y val="0.18873061321880219"/>
          <c:w val="0.8087149793298738"/>
          <c:h val="0.5690026246719159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B3C12F0A-8389-407C-B0C4-9FCFB5A4AACC}" type="VALUE">
                      <a:rPr lang="en-US"/>
                      <a:pPr/>
                      <a:t>[REIKŠMĖ]</a:t>
                    </a:fld>
                    <a:r>
                      <a:rPr lang="en-US" baseline="0"/>
                      <a:t>; </a:t>
                    </a:r>
                  </a:p>
                  <a:p>
                    <a:fld id="{621F8D61-5D53-4AC9-AE14-F6FB4167C062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1.0686488616403866E-2"/>
                  <c:y val="-0.30488487234550227"/>
                </c:manualLayout>
              </c:layout>
              <c:tx>
                <c:rich>
                  <a:bodyPr/>
                  <a:lstStyle/>
                  <a:p>
                    <a:fld id="{F26E619E-8541-4489-97A5-00CA819A969D}" type="VALUE">
                      <a:rPr lang="en-US"/>
                      <a:pPr/>
                      <a:t>[REIKŠMĖ]</a:t>
                    </a:fld>
                    <a:r>
                      <a:rPr lang="en-US" baseline="0"/>
                      <a:t>; </a:t>
                    </a:r>
                  </a:p>
                  <a:p>
                    <a:fld id="{BEA7707D-61ED-4BDE-AD7E-91124B06DD15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5A0C2AFA-A2BE-4FBC-8C9D-EF3CA998122E}" type="VALUE">
                      <a:rPr lang="en-US"/>
                      <a:pPr/>
                      <a:t>[REIKŠMĖ]</a:t>
                    </a:fld>
                    <a:r>
                      <a:rPr lang="en-US" baseline="0"/>
                      <a:t>;</a:t>
                    </a:r>
                  </a:p>
                  <a:p>
                    <a:r>
                      <a:rPr lang="en-US" baseline="0"/>
                      <a:t> </a:t>
                    </a:r>
                    <a:fld id="{E8F96DD6-29D8-41A3-BE09-DD20D89D60D7}" type="PERCENTAGE">
                      <a:rPr lang="en-US" baseline="0"/>
                      <a:pPr/>
                      <a:t>[PROCENTAI]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80501F01-84D9-4C3A-816C-1B3E49B871F8}" type="VALUE">
                      <a:rPr lang="en-US"/>
                      <a:pPr/>
                      <a:t>[REIKŠMĖ]</a:t>
                    </a:fld>
                    <a:r>
                      <a:rPr lang="en-US" baseline="0"/>
                      <a:t>;</a:t>
                    </a:r>
                  </a:p>
                  <a:p>
                    <a:r>
                      <a:rPr lang="en-US" baseline="0"/>
                      <a:t> </a:t>
                    </a:r>
                    <a:fld id="{B8F62B9F-4C65-418C-B105-2070CCD6AF7E}" type="PERCENTAGE">
                      <a:rPr lang="en-US" baseline="0"/>
                      <a:pPr/>
                      <a:t>[PROCENTAI]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Lapas1!$A$12:$D$12</c:f>
              <c:strCache>
                <c:ptCount val="4"/>
                <c:pt idx="0">
                  <c:v>tą pačią dieną</c:v>
                </c:pt>
                <c:pt idx="1">
                  <c:v>per 24 val.</c:v>
                </c:pt>
                <c:pt idx="2">
                  <c:v>per 2 dienas ir ilgiau</c:v>
                </c:pt>
                <c:pt idx="3">
                  <c:v>neatsakė</c:v>
                </c:pt>
              </c:strCache>
            </c:strRef>
          </c:cat>
          <c:val>
            <c:numRef>
              <c:f>Lapas1!$A$13:$D$13</c:f>
              <c:numCache>
                <c:formatCode>General</c:formatCode>
                <c:ptCount val="4"/>
                <c:pt idx="0">
                  <c:v>99</c:v>
                </c:pt>
                <c:pt idx="1">
                  <c:v>58</c:v>
                </c:pt>
                <c:pt idx="2">
                  <c:v>101</c:v>
                </c:pt>
                <c:pt idx="3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10. Ar užtikrinamas Jūsų konfidiancialumas priėmimo pas gydytoją metu?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8.8962379702537189E-2"/>
                  <c:y val="-0.25470800524934384"/>
                </c:manualLayout>
              </c:layout>
              <c:tx>
                <c:rich>
                  <a:bodyPr/>
                  <a:lstStyle/>
                  <a:p>
                    <a:fld id="{F843B888-8CB2-4298-9978-DC91A2066B50}" type="VALUE">
                      <a:rPr lang="en-US"/>
                      <a:pPr/>
                      <a:t>[REIKŠMĖ]</a:t>
                    </a:fld>
                    <a:r>
                      <a:rPr lang="en-US" baseline="0"/>
                      <a:t>;</a:t>
                    </a:r>
                  </a:p>
                  <a:p>
                    <a:r>
                      <a:rPr lang="en-US" baseline="0"/>
                      <a:t> </a:t>
                    </a:r>
                    <a:fld id="{808C17C0-316A-426B-8DE7-0FF0C04E4D5C}" type="PERCENTAGE">
                      <a:rPr lang="en-US" baseline="0"/>
                      <a:pPr/>
                      <a:t>[PROCENTAI]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43EF991-082D-4F9F-8C3A-F46BFC32F8C9}" type="VALUE">
                      <a:rPr lang="en-US"/>
                      <a:pPr/>
                      <a:t>[REIKŠMĖ]</a:t>
                    </a:fld>
                    <a:r>
                      <a:rPr lang="en-US" baseline="0"/>
                      <a:t>; </a:t>
                    </a:r>
                  </a:p>
                  <a:p>
                    <a:fld id="{F9125B4C-E574-40F1-A40A-A83CA0240B0B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Lapas1!$A$130:$B$130</c:f>
              <c:strCache>
                <c:ptCount val="2"/>
                <c:pt idx="0">
                  <c:v>taip</c:v>
                </c:pt>
                <c:pt idx="1">
                  <c:v>ne</c:v>
                </c:pt>
              </c:strCache>
            </c:strRef>
          </c:cat>
          <c:val>
            <c:numRef>
              <c:f>Lapas1!$A$131:$B$131</c:f>
              <c:numCache>
                <c:formatCode>General</c:formatCode>
                <c:ptCount val="2"/>
                <c:pt idx="0">
                  <c:v>238</c:v>
                </c:pt>
                <c:pt idx="1">
                  <c:v>21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11. Kokius įžvelgiate poliklinikos trūkumus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277777777777779"/>
          <c:y val="0.12203584515198117"/>
          <c:w val="0.68333333333333335"/>
          <c:h val="0.474171717515427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Lapas1!$A$147:$E$147</c:f>
              <c:strCache>
                <c:ptCount val="5"/>
                <c:pt idx="0">
                  <c:v>Ilgos eilės patekti pas gydytoją</c:v>
                </c:pt>
                <c:pt idx="1">
                  <c:v>nejauki poliklinikos aplinka</c:v>
                </c:pt>
                <c:pt idx="2">
                  <c:v>prasta medicininių paslaugų kokybė</c:v>
                </c:pt>
                <c:pt idx="3">
                  <c:v>medicinos darbuotojams trūksta bendravimo įgūdžių</c:v>
                </c:pt>
                <c:pt idx="4">
                  <c:v>trūkumų nėra</c:v>
                </c:pt>
              </c:strCache>
            </c:strRef>
          </c:cat>
          <c:val>
            <c:numRef>
              <c:f>Lapas1!$A$148:$E$148</c:f>
              <c:numCache>
                <c:formatCode>General</c:formatCode>
                <c:ptCount val="5"/>
                <c:pt idx="0">
                  <c:v>172</c:v>
                </c:pt>
                <c:pt idx="1">
                  <c:v>6</c:v>
                </c:pt>
                <c:pt idx="2">
                  <c:v>31</c:v>
                </c:pt>
                <c:pt idx="3">
                  <c:v>29</c:v>
                </c:pt>
                <c:pt idx="4">
                  <c:v>63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5010498687664041E-2"/>
          <c:y val="0.64154848018833899"/>
          <c:w val="0.84108989501312337"/>
          <c:h val="0.29243073128702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12. Ar teko pastaraisiais metais papildomai atsidėkoti už poliklinikoje suteiktas sveikatos priežiūros paslaugas?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871881399440457E-2"/>
          <c:y val="0.40639124336999061"/>
          <c:w val="0.86312399355877611"/>
          <c:h val="0.4703735396743549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fld id="{A913D863-589E-4F1C-B77C-B284D1403406}" type="VALUE">
                      <a:rPr lang="en-US"/>
                      <a:pPr/>
                      <a:t>[REIKŠMĖ]</a:t>
                    </a:fld>
                    <a:r>
                      <a:rPr lang="en-US" baseline="0"/>
                      <a:t>;</a:t>
                    </a:r>
                  </a:p>
                  <a:p>
                    <a:r>
                      <a:rPr lang="en-US" baseline="0"/>
                      <a:t> </a:t>
                    </a:r>
                    <a:fld id="{E7A088DA-8BD4-4685-AD87-77E7B723C3E0}" type="PERCENTAGE">
                      <a:rPr lang="en-US" baseline="0"/>
                      <a:pPr/>
                      <a:t>[PROCENTAI]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0884476396972118"/>
                  <c:y val="-0.24844155607499094"/>
                </c:manualLayout>
              </c:layout>
              <c:tx>
                <c:rich>
                  <a:bodyPr/>
                  <a:lstStyle/>
                  <a:p>
                    <a:fld id="{953EB517-0A3D-4F47-A743-88C7C60BD03D}" type="VALUE">
                      <a:rPr lang="en-US"/>
                      <a:pPr/>
                      <a:t>[REIKŠMĖ]</a:t>
                    </a:fld>
                    <a:r>
                      <a:rPr lang="en-US" baseline="0"/>
                      <a:t>;</a:t>
                    </a:r>
                  </a:p>
                  <a:p>
                    <a:r>
                      <a:rPr lang="en-US" baseline="0"/>
                      <a:t> </a:t>
                    </a:r>
                    <a:fld id="{7A3790C4-FC3B-4B02-BAD3-FCD01DFD9DAB}" type="PERCENTAGE">
                      <a:rPr lang="en-US" baseline="0"/>
                      <a:pPr/>
                      <a:t>[PROCENTAI]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Lapas1!$A$165:$B$165</c:f>
              <c:strCache>
                <c:ptCount val="2"/>
                <c:pt idx="0">
                  <c:v>taip</c:v>
                </c:pt>
                <c:pt idx="1">
                  <c:v>ne</c:v>
                </c:pt>
              </c:strCache>
            </c:strRef>
          </c:cat>
          <c:val>
            <c:numRef>
              <c:f>Lapas1!$A$166:$B$166</c:f>
              <c:numCache>
                <c:formatCode>General</c:formatCode>
                <c:ptCount val="2"/>
                <c:pt idx="0">
                  <c:v>43</c:v>
                </c:pt>
                <c:pt idx="1">
                  <c:v>216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1670888964966335"/>
          <c:y val="0.87005592972088919"/>
          <c:w val="0.16658222070067327"/>
          <c:h val="8.87579992942895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>
                <a:latin typeface="Times New Roman" panose="02020603050405020304" pitchFamily="18" charset="0"/>
                <a:cs typeface="Times New Roman" panose="02020603050405020304" pitchFamily="18" charset="0"/>
              </a:rPr>
              <a:t>2. Kiek laiko tenka laukti gydytojo planinės pirminės apžiūros?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55555555555555E-2"/>
          <c:y val="0.27398148148148149"/>
          <c:w val="0.90555555555555556"/>
          <c:h val="0.5691892680081656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5846836902396558"/>
                  <c:y val="6.751448028544664E-2"/>
                </c:manualLayout>
              </c:layout>
              <c:tx>
                <c:rich>
                  <a:bodyPr/>
                  <a:lstStyle/>
                  <a:p>
                    <a:fld id="{AAFC0667-7B70-42A2-A0CE-EFD0E5DC288E}" type="VALUE">
                      <a:rPr lang="en-US"/>
                      <a:pPr/>
                      <a:t>[REIKŠMĖ]</a:t>
                    </a:fld>
                    <a:r>
                      <a:rPr lang="en-US" baseline="0"/>
                      <a:t>;</a:t>
                    </a:r>
                  </a:p>
                  <a:p>
                    <a:r>
                      <a:rPr lang="en-US" baseline="0"/>
                      <a:t> </a:t>
                    </a:r>
                    <a:fld id="{0FDBDC94-A1A6-465D-A515-5ADD3B57DF05}" type="PERCENTAGE">
                      <a:rPr lang="en-US" baseline="0"/>
                      <a:pPr/>
                      <a:t>[PROCENTAI]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6591630485441666"/>
                  <c:y val="-0.22214087218921039"/>
                </c:manualLayout>
              </c:layout>
              <c:tx>
                <c:rich>
                  <a:bodyPr/>
                  <a:lstStyle/>
                  <a:p>
                    <a:fld id="{7D49B69A-63E4-4ED6-8B66-A9D1434BFF48}" type="VALUE">
                      <a:rPr lang="en-US"/>
                      <a:pPr/>
                      <a:t>[REIKŠMĖ]</a:t>
                    </a:fld>
                    <a:r>
                      <a:rPr lang="en-US" baseline="0"/>
                      <a:t>; </a:t>
                    </a:r>
                  </a:p>
                  <a:p>
                    <a:fld id="{5FD63AA3-1F48-43D0-AA40-35019EAE673C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16796305835602326"/>
                  <c:y val="4.0207590901920175E-3"/>
                </c:manualLayout>
              </c:layout>
              <c:tx>
                <c:rich>
                  <a:bodyPr/>
                  <a:lstStyle/>
                  <a:p>
                    <a:fld id="{BE6688EA-5AF7-4357-9FCA-7EF9FF5C10CB}" type="VALUE">
                      <a:rPr lang="en-US"/>
                      <a:pPr/>
                      <a:t>[REIKŠMĖ]</a:t>
                    </a:fld>
                    <a:r>
                      <a:rPr lang="en-US" baseline="0"/>
                      <a:t>; </a:t>
                    </a:r>
                  </a:p>
                  <a:p>
                    <a:fld id="{843ED07C-D5D0-4861-9FCF-68D6B4F82C5D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Lapas1!$A$38:$C$38</c:f>
              <c:strCache>
                <c:ptCount val="3"/>
                <c:pt idx="0">
                  <c:v>2-3 dienas</c:v>
                </c:pt>
                <c:pt idx="1">
                  <c:v>savaitę</c:v>
                </c:pt>
                <c:pt idx="2">
                  <c:v>daugiau negu savaitę</c:v>
                </c:pt>
              </c:strCache>
            </c:strRef>
          </c:cat>
          <c:val>
            <c:numRef>
              <c:f>Lapas1!$A$39:$C$39</c:f>
              <c:numCache>
                <c:formatCode>General</c:formatCode>
                <c:ptCount val="3"/>
                <c:pt idx="0">
                  <c:v>72</c:v>
                </c:pt>
                <c:pt idx="1">
                  <c:v>62</c:v>
                </c:pt>
                <c:pt idx="2">
                  <c:v>125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3. Kaip</a:t>
            </a:r>
            <a:r>
              <a:rPr lang="lt-LT" sz="12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vertinate registratūros ir skambučių centro darbuotojų teikiamas paslaugas ir teikiamą informaciją</a:t>
            </a:r>
            <a:endParaRPr lang="lt-LT" sz="12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287350444830757E-2"/>
          <c:y val="0.33130981223500916"/>
          <c:w val="0.91093867811978035"/>
          <c:h val="0.5583981705257139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0.10853354869102901"/>
                  <c:y val="6.4457798038403097E-2"/>
                </c:manualLayout>
              </c:layout>
              <c:tx>
                <c:rich>
                  <a:bodyPr/>
                  <a:lstStyle/>
                  <a:p>
                    <a:fld id="{D0525E9E-1586-420D-9459-BC1A1BB95536}" type="VALUE">
                      <a:rPr lang="en-US"/>
                      <a:pPr/>
                      <a:t>[REIKŠMĖ]</a:t>
                    </a:fld>
                    <a:r>
                      <a:rPr lang="en-US" baseline="0"/>
                      <a:t>; </a:t>
                    </a:r>
                  </a:p>
                  <a:p>
                    <a:fld id="{C938A72A-5595-4D31-8680-B5062EE62BA5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3546106736657917"/>
                  <c:y val="-0.25546300133535937"/>
                </c:manualLayout>
              </c:layout>
              <c:tx>
                <c:rich>
                  <a:bodyPr/>
                  <a:lstStyle/>
                  <a:p>
                    <a:fld id="{638FA0D3-202E-4481-A7A9-87483C24A4D4}" type="VALUE">
                      <a:rPr lang="en-US"/>
                      <a:pPr/>
                      <a:t>[REIKŠMĖ]</a:t>
                    </a:fld>
                    <a:r>
                      <a:rPr lang="en-US" baseline="0"/>
                      <a:t>; </a:t>
                    </a:r>
                  </a:p>
                  <a:p>
                    <a:fld id="{2AF1E9D8-531A-4760-8FDE-DAED64066077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9.5855171949660145E-2"/>
                  <c:y val="6.557949993092968E-2"/>
                </c:manualLayout>
              </c:layout>
              <c:tx>
                <c:rich>
                  <a:bodyPr/>
                  <a:lstStyle/>
                  <a:p>
                    <a:fld id="{38D43792-315F-45B7-9FC6-C0D2045B3EAD}" type="VALUE">
                      <a:rPr lang="en-US"/>
                      <a:pPr/>
                      <a:t>[REIKŠMĖ]</a:t>
                    </a:fld>
                    <a:r>
                      <a:rPr lang="en-US" baseline="0"/>
                      <a:t>; </a:t>
                    </a:r>
                  </a:p>
                  <a:p>
                    <a:fld id="{029E1963-D6BE-4395-96F4-4C8200D1ADA9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1.447176795208285E-2"/>
                  <c:y val="0.12195791315559235"/>
                </c:manualLayout>
              </c:layout>
              <c:tx>
                <c:rich>
                  <a:bodyPr/>
                  <a:lstStyle/>
                  <a:p>
                    <a:fld id="{480950B7-869E-4BAD-8F9C-85E093CE63A0}" type="VALUE">
                      <a:rPr lang="en-US"/>
                      <a:pPr/>
                      <a:t>[REIKŠMĖ]</a:t>
                    </a:fld>
                    <a:r>
                      <a:rPr lang="en-US" baseline="0"/>
                      <a:t>; </a:t>
                    </a:r>
                  </a:p>
                  <a:p>
                    <a:fld id="{2589DEFC-B112-4FA1-A1B7-BAA3958F4644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Lapas1!$A$57:$D$57</c:f>
              <c:strCache>
                <c:ptCount val="4"/>
                <c:pt idx="0">
                  <c:v>labai gerai</c:v>
                </c:pt>
                <c:pt idx="1">
                  <c:v>gerai</c:v>
                </c:pt>
                <c:pt idx="2">
                  <c:v>patenkinamai </c:v>
                </c:pt>
                <c:pt idx="3">
                  <c:v>blogai</c:v>
                </c:pt>
              </c:strCache>
            </c:strRef>
          </c:cat>
          <c:val>
            <c:numRef>
              <c:f>Lapas1!$A$58:$D$58</c:f>
              <c:numCache>
                <c:formatCode>General</c:formatCode>
                <c:ptCount val="4"/>
                <c:pt idx="0">
                  <c:v>81</c:v>
                </c:pt>
                <c:pt idx="1">
                  <c:v>124</c:v>
                </c:pt>
                <c:pt idx="2">
                  <c:v>48</c:v>
                </c:pt>
                <c:pt idx="3">
                  <c:v>6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4. Kaip</a:t>
            </a:r>
            <a:r>
              <a:rPr lang="lt-LT" sz="12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vertinate šeimos komandos administratorių teikiamas paslaugas (registravimosi pas šeimos gydytoją ir kt.)</a:t>
            </a:r>
            <a:endParaRPr lang="lt-LT" sz="12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1197679237463763E-3"/>
          <c:y val="0.26868354265634153"/>
          <c:w val="0.95677485768824355"/>
          <c:h val="0.5598412181948331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0.20369028871391076"/>
                  <c:y val="-2.34543758953207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</a:t>
                    </a:r>
                    <a:r>
                      <a:rPr lang="en-US" baseline="0"/>
                      <a:t>; </a:t>
                    </a:r>
                  </a:p>
                  <a:p>
                    <a:r>
                      <a:rPr lang="en-US"/>
                      <a:t>29</a:t>
                    </a:r>
                    <a:r>
                      <a:rPr lang="en-US">
                        <a:latin typeface="Calibri" panose="020F0502020204030204" pitchFamily="34" charset="0"/>
                      </a:rPr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8161504811898513"/>
                  <c:y val="-0.19479872708219165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125; </a:t>
                    </a:r>
                  </a:p>
                  <a:p>
                    <a:r>
                      <a:rPr lang="en-US"/>
                      <a:t>48</a:t>
                    </a:r>
                    <a:r>
                      <a:rPr lang="en-US">
                        <a:latin typeface="Calibri" panose="020F0502020204030204" pitchFamily="34" charset="0"/>
                      </a:rPr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5055615554290128"/>
                  <c:y val="8.8971261683168643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8; </a:t>
                    </a:r>
                  </a:p>
                  <a:p>
                    <a:r>
                      <a:rPr lang="en-US" baseline="0"/>
                      <a:t>3</a:t>
                    </a:r>
                    <a:r>
                      <a:rPr lang="en-US" baseline="0">
                        <a:latin typeface="Calibri" panose="020F0502020204030204" pitchFamily="34" charset="0"/>
                      </a:rPr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386497521143197E-2"/>
                  <c:y val="0.11950660013652135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51; </a:t>
                    </a:r>
                  </a:p>
                  <a:p>
                    <a:r>
                      <a:rPr lang="en-US" baseline="0"/>
                      <a:t>20</a:t>
                    </a:r>
                    <a:r>
                      <a:rPr lang="en-US" baseline="0">
                        <a:latin typeface="Calibri" panose="020F0502020204030204" pitchFamily="34" charset="0"/>
                      </a:rPr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Lapas1!$A$57:$D$57</c:f>
              <c:strCache>
                <c:ptCount val="4"/>
                <c:pt idx="0">
                  <c:v>labai gerai</c:v>
                </c:pt>
                <c:pt idx="1">
                  <c:v>gerai</c:v>
                </c:pt>
                <c:pt idx="2">
                  <c:v>patenkinamai </c:v>
                </c:pt>
                <c:pt idx="3">
                  <c:v>blogai</c:v>
                </c:pt>
              </c:strCache>
            </c:strRef>
          </c:cat>
          <c:val>
            <c:numRef>
              <c:f>Lapas1!$A$58:$D$58</c:f>
              <c:numCache>
                <c:formatCode>General</c:formatCode>
                <c:ptCount val="4"/>
                <c:pt idx="0">
                  <c:v>143</c:v>
                </c:pt>
                <c:pt idx="1">
                  <c:v>88</c:v>
                </c:pt>
                <c:pt idx="2">
                  <c:v>20</c:v>
                </c:pt>
                <c:pt idx="3">
                  <c:v>8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5. Kaip vertinate savo slaugytojos darbą?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55555555555555E-2"/>
          <c:y val="0.17499999999999999"/>
          <c:w val="0.91388888888888886"/>
          <c:h val="0.6681707494896471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0.23473578302712172"/>
                  <c:y val="-0.14629265091863516"/>
                </c:manualLayout>
              </c:layout>
              <c:tx>
                <c:rich>
                  <a:bodyPr/>
                  <a:lstStyle/>
                  <a:p>
                    <a:fld id="{A8DFF1F7-0B25-4699-8EAA-D8F579875F63}" type="VALUE">
                      <a:rPr lang="en-US"/>
                      <a:pPr/>
                      <a:t>[REIKŠMĖ]</a:t>
                    </a:fld>
                    <a:r>
                      <a:rPr lang="en-US" baseline="0"/>
                      <a:t>;</a:t>
                    </a:r>
                  </a:p>
                  <a:p>
                    <a:r>
                      <a:rPr lang="en-US" baseline="0"/>
                      <a:t> </a:t>
                    </a:r>
                    <a:fld id="{E9B36683-BB6F-4DFB-961F-F13F7FB95471}" type="PERCENTAGE">
                      <a:rPr lang="en-US" baseline="0"/>
                      <a:pPr/>
                      <a:t>[PROCENTAI]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9060104986876641"/>
                  <c:y val="4.262540099154272E-3"/>
                </c:manualLayout>
              </c:layout>
              <c:tx>
                <c:rich>
                  <a:bodyPr/>
                  <a:lstStyle/>
                  <a:p>
                    <a:fld id="{F9FCAEEC-DD3C-4D23-A04F-74B169D12566}" type="VALUE">
                      <a:rPr lang="en-US"/>
                      <a:pPr/>
                      <a:t>[REIKŠMĖ]</a:t>
                    </a:fld>
                    <a:r>
                      <a:rPr lang="en-US" baseline="0"/>
                      <a:t>;</a:t>
                    </a:r>
                  </a:p>
                  <a:p>
                    <a:r>
                      <a:rPr lang="en-US" baseline="0"/>
                      <a:t> </a:t>
                    </a:r>
                    <a:fld id="{66433C4E-1478-4A09-917C-7CBE4DCDB93D}" type="PERCENTAGE">
                      <a:rPr lang="en-US" baseline="0"/>
                      <a:pPr/>
                      <a:t>[PROCENTAI]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5.0807086614173123E-2"/>
                  <c:y val="0.11629082822980459"/>
                </c:manualLayout>
              </c:layout>
              <c:tx>
                <c:rich>
                  <a:bodyPr/>
                  <a:lstStyle/>
                  <a:p>
                    <a:fld id="{64675DCA-5193-49B5-95A5-C2BDF80A0B6F}" type="VALUE">
                      <a:rPr lang="en-US"/>
                      <a:pPr/>
                      <a:t>[REIKŠMĖ]</a:t>
                    </a:fld>
                    <a:r>
                      <a:rPr lang="en-US" baseline="0"/>
                      <a:t>; </a:t>
                    </a:r>
                  </a:p>
                  <a:p>
                    <a:fld id="{569B6338-435A-4AAD-91A1-095AECEAB890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3.1650699912510835E-2"/>
                  <c:y val="0.10286380869058034"/>
                </c:manualLayout>
              </c:layout>
              <c:tx>
                <c:rich>
                  <a:bodyPr/>
                  <a:lstStyle/>
                  <a:p>
                    <a:fld id="{86279CAA-509D-4D46-8D61-C0456C73A855}" type="VALUE">
                      <a:rPr lang="en-US"/>
                      <a:pPr/>
                      <a:t>[REIKŠMĖ]</a:t>
                    </a:fld>
                    <a:r>
                      <a:rPr lang="en-US" baseline="0"/>
                      <a:t>;</a:t>
                    </a:r>
                  </a:p>
                  <a:p>
                    <a:r>
                      <a:rPr lang="en-US" baseline="0"/>
                      <a:t> </a:t>
                    </a:r>
                    <a:fld id="{E2091586-54A5-4999-B3CE-6962BD1A56C3}" type="PERCENTAGE">
                      <a:rPr lang="en-US" baseline="0"/>
                      <a:pPr/>
                      <a:t>[PROCENTAI]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Lapas1!$A$90:$D$90</c:f>
              <c:strCache>
                <c:ptCount val="4"/>
                <c:pt idx="0">
                  <c:v>Labai gerai</c:v>
                </c:pt>
                <c:pt idx="1">
                  <c:v>Gerai</c:v>
                </c:pt>
                <c:pt idx="2">
                  <c:v>Patenkinamai</c:v>
                </c:pt>
                <c:pt idx="3">
                  <c:v>Blogai</c:v>
                </c:pt>
              </c:strCache>
            </c:strRef>
          </c:cat>
          <c:val>
            <c:numRef>
              <c:f>Lapas1!$A$91:$D$91</c:f>
              <c:numCache>
                <c:formatCode>General</c:formatCode>
                <c:ptCount val="4"/>
                <c:pt idx="0">
                  <c:v>158</c:v>
                </c:pt>
                <c:pt idx="1">
                  <c:v>78</c:v>
                </c:pt>
                <c:pt idx="2">
                  <c:v>22</c:v>
                </c:pt>
                <c:pt idx="3">
                  <c:v>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lt-LT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6.</a:t>
            </a:r>
            <a:r>
              <a:rPr lang="lt-LT" sz="12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Kaip vertinate savo šeimos gydytojo darbą?</a:t>
            </a:r>
            <a:endParaRPr lang="lt-LT" sz="12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907298682427789"/>
          <c:y val="0.15393900874498315"/>
          <c:w val="0.70015250587442168"/>
          <c:h val="0.733810717606487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fld id="{96712957-25C4-43E3-B6A8-8EC2335C9B84}" type="VALUE">
                      <a:rPr lang="en-US"/>
                      <a:pPr/>
                      <a:t>[REIKŠMĖ]</a:t>
                    </a:fld>
                    <a:r>
                      <a:rPr lang="en-US" baseline="0"/>
                      <a:t>; </a:t>
                    </a:r>
                  </a:p>
                  <a:p>
                    <a:fld id="{ACD6202F-46AD-409E-B081-DBC76D54499C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764C9C1-5831-4B02-A3B8-549646FEAE4B}" type="VALUE">
                      <a:rPr lang="en-US"/>
                      <a:pPr/>
                      <a:t>[REIKŠMĖ]</a:t>
                    </a:fld>
                    <a:r>
                      <a:rPr lang="en-US" baseline="0"/>
                      <a:t>; </a:t>
                    </a:r>
                  </a:p>
                  <a:p>
                    <a:fld id="{F11C29E5-B78F-48AD-A5C5-F41DDA485EBC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5.8022309711286087E-2"/>
                  <c:y val="0.1180719597550306"/>
                </c:manualLayout>
              </c:layout>
              <c:tx>
                <c:rich>
                  <a:bodyPr/>
                  <a:lstStyle/>
                  <a:p>
                    <a:fld id="{66470034-9C23-4085-8F45-940E1F8B559E}" type="VALUE">
                      <a:rPr lang="en-US"/>
                      <a:pPr/>
                      <a:t>[REIKŠMĖ]</a:t>
                    </a:fld>
                    <a:r>
                      <a:rPr lang="en-US" baseline="0"/>
                      <a:t>;</a:t>
                    </a:r>
                  </a:p>
                  <a:p>
                    <a:r>
                      <a:rPr lang="en-US" baseline="0"/>
                      <a:t> </a:t>
                    </a:r>
                    <a:fld id="{370C8A7F-8344-400B-A023-C2E675E5DBF5}" type="PERCENTAGE">
                      <a:rPr lang="en-US" baseline="0"/>
                      <a:pPr/>
                      <a:t>[PROCENTAI]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1.3329396325459267E-2"/>
                  <c:y val="0.10936716243802858"/>
                </c:manualLayout>
              </c:layout>
              <c:tx>
                <c:rich>
                  <a:bodyPr/>
                  <a:lstStyle/>
                  <a:p>
                    <a:fld id="{EFA4B4A1-0036-47DC-A148-0F59551EA36E}" type="VALUE">
                      <a:rPr lang="en-US"/>
                      <a:pPr/>
                      <a:t>[REIKŠMĖ]</a:t>
                    </a:fld>
                    <a:r>
                      <a:rPr lang="en-US" baseline="0"/>
                      <a:t>; </a:t>
                    </a:r>
                  </a:p>
                  <a:p>
                    <a:fld id="{C3883629-9596-46BC-9645-A92F2681DC2A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Lapas1!$A$57:$D$57</c:f>
              <c:strCache>
                <c:ptCount val="4"/>
                <c:pt idx="0">
                  <c:v>labai gerai</c:v>
                </c:pt>
                <c:pt idx="1">
                  <c:v>gerai</c:v>
                </c:pt>
                <c:pt idx="2">
                  <c:v>patenkinamai </c:v>
                </c:pt>
                <c:pt idx="3">
                  <c:v>blogai</c:v>
                </c:pt>
              </c:strCache>
            </c:strRef>
          </c:cat>
          <c:val>
            <c:numRef>
              <c:f>Lapas1!$A$58:$D$58</c:f>
              <c:numCache>
                <c:formatCode>General</c:formatCode>
                <c:ptCount val="4"/>
                <c:pt idx="0">
                  <c:v>143</c:v>
                </c:pt>
                <c:pt idx="1">
                  <c:v>88</c:v>
                </c:pt>
                <c:pt idx="2">
                  <c:v>20</c:v>
                </c:pt>
                <c:pt idx="3">
                  <c:v>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>
                <a:latin typeface="Times New Roman" panose="02020603050405020304" pitchFamily="18" charset="0"/>
                <a:cs typeface="Times New Roman" panose="02020603050405020304" pitchFamily="18" charset="0"/>
              </a:rPr>
              <a:t>7. Sveikatos medicinos darbuotojų suteikiama informacija yra išsami ir suprantama?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2665181885671864E-2"/>
          <c:y val="0.27812105031935386"/>
          <c:w val="0.91500499057336138"/>
          <c:h val="0.5561294537753597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fld id="{D5932B4E-9289-4482-9348-4B760ED662D9}" type="VALUE">
                      <a:rPr lang="en-US"/>
                      <a:pPr/>
                      <a:t>[REIKŠMĖ]</a:t>
                    </a:fld>
                    <a:r>
                      <a:rPr lang="en-US" baseline="0"/>
                      <a:t>; </a:t>
                    </a:r>
                  </a:p>
                  <a:p>
                    <a:fld id="{C114A8FB-D4A2-4505-9B7A-21DAE9AF878D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3CE6047-44D6-4EDC-A035-756ADBFB73DF}" type="VALUE">
                      <a:rPr lang="en-US"/>
                      <a:pPr/>
                      <a:t>[REIKŠMĖ]</a:t>
                    </a:fld>
                    <a:r>
                      <a:rPr lang="en-US" baseline="0"/>
                      <a:t>; </a:t>
                    </a:r>
                  </a:p>
                  <a:p>
                    <a:fld id="{FA4F7FBE-D8A9-4EE8-AAE9-65A7C8B9A2AD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91C4A7D5-A82F-49BA-9D00-CBDFBF8F35E9}" type="VALUE">
                      <a:rPr lang="en-US"/>
                      <a:pPr/>
                      <a:t>[REIKŠMĖ]</a:t>
                    </a:fld>
                    <a:r>
                      <a:rPr lang="en-US" baseline="0"/>
                      <a:t>; </a:t>
                    </a:r>
                  </a:p>
                  <a:p>
                    <a:fld id="{FCBA372F-37C2-4C3B-8D8A-F1B0A00FB2C6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3.7831257008366856E-2"/>
                  <c:y val="5.8075315692834535E-2"/>
                </c:manualLayout>
              </c:layout>
              <c:tx>
                <c:rich>
                  <a:bodyPr/>
                  <a:lstStyle/>
                  <a:p>
                    <a:fld id="{86BC1D03-ACEA-44CB-8962-FCC8390F25CA}" type="VALUE">
                      <a:rPr lang="en-US"/>
                      <a:pPr/>
                      <a:t>[REIKŠMĖ]</a:t>
                    </a:fld>
                    <a:r>
                      <a:rPr lang="en-US" baseline="0"/>
                      <a:t>;</a:t>
                    </a:r>
                  </a:p>
                  <a:p>
                    <a:r>
                      <a:rPr lang="en-US" baseline="0"/>
                      <a:t> </a:t>
                    </a:r>
                    <a:fld id="{B0579ED9-6F66-4EA3-86CD-D470738AE76D}" type="PERCENTAGE">
                      <a:rPr lang="en-US" baseline="0"/>
                      <a:pPr/>
                      <a:t>[PROCENTAI]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Lapas1!$A$86:$D$86</c:f>
              <c:strCache>
                <c:ptCount val="4"/>
                <c:pt idx="0">
                  <c:v>taip</c:v>
                </c:pt>
                <c:pt idx="1">
                  <c:v>ne</c:v>
                </c:pt>
                <c:pt idx="2">
                  <c:v>ne visada</c:v>
                </c:pt>
                <c:pt idx="3">
                  <c:v>dalinai</c:v>
                </c:pt>
              </c:strCache>
            </c:strRef>
          </c:cat>
          <c:val>
            <c:numRef>
              <c:f>Lapas1!$A$87:$D$87</c:f>
              <c:numCache>
                <c:formatCode>General</c:formatCode>
                <c:ptCount val="4"/>
                <c:pt idx="0">
                  <c:v>208</c:v>
                </c:pt>
                <c:pt idx="1">
                  <c:v>49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8.</a:t>
            </a:r>
            <a:r>
              <a:rPr lang="lt-LT" sz="12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Ar poliklinikos specialistai yra malonūs, rūpestingi?</a:t>
            </a:r>
            <a:endParaRPr lang="lt-LT" sz="12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228739175682841"/>
          <c:y val="1.693414016107459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974926663578817"/>
          <c:y val="0.27811463122253904"/>
          <c:w val="0.76748984154758437"/>
          <c:h val="0.5650562178093336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fld id="{9E8FA424-058A-4A2A-8987-A556F88A2906}" type="VALUE">
                      <a:rPr lang="en-US"/>
                      <a:pPr/>
                      <a:t>[REIKŠMĖ]</a:t>
                    </a:fld>
                    <a:r>
                      <a:rPr lang="en-US" baseline="0"/>
                      <a:t>; </a:t>
                    </a:r>
                  </a:p>
                  <a:p>
                    <a:fld id="{8F2CFCB7-E99A-480F-B60A-1E661D1BBD03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1F3E5B98-19DB-47AA-9D94-16D6905EEA6D}" type="VALUE">
                      <a:rPr lang="en-US"/>
                      <a:pPr/>
                      <a:t>[REIKŠMĖ]</a:t>
                    </a:fld>
                    <a:r>
                      <a:rPr lang="en-US" baseline="0"/>
                      <a:t>;</a:t>
                    </a:r>
                  </a:p>
                  <a:p>
                    <a:r>
                      <a:rPr lang="en-US" baseline="0"/>
                      <a:t> </a:t>
                    </a:r>
                    <a:fld id="{23381A13-4123-4051-851C-553AC6A42E34}" type="PERCENTAGE">
                      <a:rPr lang="en-US" baseline="0"/>
                      <a:pPr/>
                      <a:t>[PROCENTAI]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BC39474-4AFC-4B14-B886-F1D91F51E259}" type="VALUE">
                      <a:rPr lang="en-US"/>
                      <a:pPr/>
                      <a:t>[REIKŠMĖ]</a:t>
                    </a:fld>
                    <a:r>
                      <a:rPr lang="en-US" baseline="0"/>
                      <a:t>; </a:t>
                    </a:r>
                  </a:p>
                  <a:p>
                    <a:fld id="{E3672811-254D-4F46-814E-DFA18E86A372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9703313893743332"/>
                  <c:y val="-1.5589370207106896E-2"/>
                </c:manualLayout>
              </c:layout>
              <c:tx>
                <c:rich>
                  <a:bodyPr/>
                  <a:lstStyle/>
                  <a:p>
                    <a:fld id="{F780A075-1CDA-467B-9337-95D00B79D913}" type="VALUE">
                      <a:rPr lang="en-US"/>
                      <a:pPr/>
                      <a:t>[REIKŠMĖ]</a:t>
                    </a:fld>
                    <a:r>
                      <a:rPr lang="en-US" baseline="0"/>
                      <a:t>; </a:t>
                    </a:r>
                  </a:p>
                  <a:p>
                    <a:fld id="{7BEE6F6A-4A84-476D-BE73-81FB9FE56E94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6.0702050647659003E-2"/>
                  <c:y val="6.9644090380453341E-2"/>
                </c:manualLayout>
              </c:layout>
              <c:tx>
                <c:rich>
                  <a:bodyPr/>
                  <a:lstStyle/>
                  <a:p>
                    <a:fld id="{12267F6F-5AF2-4398-9A0D-75CCAF5B108A}" type="VALUE">
                      <a:rPr lang="en-US"/>
                      <a:pPr/>
                      <a:t>[REIKŠMĖ]</a:t>
                    </a:fld>
                    <a:r>
                      <a:rPr lang="en-US" baseline="0"/>
                      <a:t>;</a:t>
                    </a:r>
                  </a:p>
                  <a:p>
                    <a:r>
                      <a:rPr lang="en-US" baseline="0"/>
                      <a:t> </a:t>
                    </a:r>
                    <a:fld id="{5CF248DD-2D03-4B4B-B587-7DD432450FC9}" type="PERCENTAGE">
                      <a:rPr lang="en-US" baseline="0"/>
                      <a:pPr/>
                      <a:t>[PROCENTAI]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Lapas1!$A$102:$E$102</c:f>
              <c:strCache>
                <c:ptCount val="5"/>
                <c:pt idx="0">
                  <c:v>taip</c:v>
                </c:pt>
                <c:pt idx="1">
                  <c:v>ne</c:v>
                </c:pt>
                <c:pt idx="2">
                  <c:v>ne visada</c:v>
                </c:pt>
                <c:pt idx="3">
                  <c:v>ne visi</c:v>
                </c:pt>
                <c:pt idx="4">
                  <c:v>pagal nuotaiką</c:v>
                </c:pt>
              </c:strCache>
            </c:strRef>
          </c:cat>
          <c:val>
            <c:numRef>
              <c:f>Lapas1!$A$103:$E$103</c:f>
              <c:numCache>
                <c:formatCode>General</c:formatCode>
                <c:ptCount val="5"/>
                <c:pt idx="0">
                  <c:v>216</c:v>
                </c:pt>
                <c:pt idx="1">
                  <c:v>19</c:v>
                </c:pt>
                <c:pt idx="2">
                  <c:v>12</c:v>
                </c:pt>
                <c:pt idx="3">
                  <c:v>4</c:v>
                </c:pt>
                <c:pt idx="4">
                  <c:v>8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723806746378925"/>
          <c:y val="0.90909029208827552"/>
          <c:w val="0.72223168400246263"/>
          <c:h val="5.8586482444076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9.</a:t>
            </a:r>
            <a:r>
              <a:rPr lang="lt-LT" sz="12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Ar medicinos darbuotojai išsamiai informuoja apie vaistų vartojimą?</a:t>
            </a:r>
            <a:endParaRPr lang="lt-LT" sz="12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55555555555555E-2"/>
          <c:y val="0.23393518518518519"/>
          <c:w val="0.86388880935337631"/>
          <c:h val="0.6092355643044619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9.2760452187571105E-2"/>
                  <c:y val="-0.35791954577106438"/>
                </c:manualLayout>
              </c:layout>
              <c:tx>
                <c:rich>
                  <a:bodyPr/>
                  <a:lstStyle/>
                  <a:p>
                    <a:fld id="{7BA21E45-3C5E-4C03-949E-2327791E9BDF}" type="VALUE">
                      <a:rPr lang="en-US"/>
                      <a:pPr/>
                      <a:t>[REIKŠMĖ]</a:t>
                    </a:fld>
                    <a:r>
                      <a:rPr lang="en-US" baseline="0"/>
                      <a:t>;</a:t>
                    </a:r>
                  </a:p>
                  <a:p>
                    <a:r>
                      <a:rPr lang="en-US" baseline="0"/>
                      <a:t> </a:t>
                    </a:r>
                    <a:fld id="{82FD7D39-2CF8-40B4-934A-E58BF5AF0843}" type="PERCENTAGE">
                      <a:rPr lang="en-US" baseline="0"/>
                      <a:pPr/>
                      <a:t>[PROCENTAI]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FBC9781-DD45-478E-B5EF-2E830E240BD2}" type="VALUE">
                      <a:rPr lang="en-US"/>
                      <a:pPr/>
                      <a:t>[REIKŠMĖ]</a:t>
                    </a:fld>
                    <a:r>
                      <a:rPr lang="en-US" baseline="0"/>
                      <a:t>; </a:t>
                    </a:r>
                  </a:p>
                  <a:p>
                    <a:fld id="{4AC36E99-3917-4D01-90E1-3BC15DE56D83}" type="PERCENTAGE">
                      <a:rPr lang="en-US" baseline="0"/>
                      <a:pPr/>
                      <a:t>[PROCENTAI]</a:t>
                    </a:fld>
                    <a:endParaRPr lang="lt-LT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Lapas1!$A$118:$B$118</c:f>
              <c:strCache>
                <c:ptCount val="2"/>
                <c:pt idx="0">
                  <c:v>taip</c:v>
                </c:pt>
                <c:pt idx="1">
                  <c:v>ne</c:v>
                </c:pt>
              </c:strCache>
            </c:strRef>
          </c:cat>
          <c:val>
            <c:numRef>
              <c:f>Lapas1!$A$119:$B$119</c:f>
              <c:numCache>
                <c:formatCode>General</c:formatCode>
                <c:ptCount val="2"/>
                <c:pt idx="0">
                  <c:v>224</c:v>
                </c:pt>
                <c:pt idx="1">
                  <c:v>35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01BB3-D925-41EB-A48A-049C2D9A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7</cp:revision>
  <dcterms:created xsi:type="dcterms:W3CDTF">2024-09-24T08:39:00Z</dcterms:created>
  <dcterms:modified xsi:type="dcterms:W3CDTF">2024-10-03T06:51:00Z</dcterms:modified>
</cp:coreProperties>
</file>